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A" w:rsidRPr="00DA7EBE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DA7EBE">
        <w:rPr>
          <w:color w:val="000000"/>
          <w:sz w:val="28"/>
          <w:szCs w:val="28"/>
        </w:rPr>
        <w:t>РОССИЙСКАЯ ФЕДЕРАЦИЯ</w:t>
      </w:r>
    </w:p>
    <w:p w:rsidR="00947ACA" w:rsidRPr="00DA7EBE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DA7EBE">
        <w:rPr>
          <w:color w:val="000000"/>
          <w:sz w:val="28"/>
          <w:szCs w:val="28"/>
        </w:rPr>
        <w:t>ИРКУТСКАЯ ОБЛАСТЬ</w:t>
      </w:r>
    </w:p>
    <w:p w:rsidR="00947ACA" w:rsidRPr="00DA7EBE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DA7EBE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DA7EBE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DA7EBE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DA7EBE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DA7EBE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DA7EBE">
        <w:rPr>
          <w:color w:val="000000"/>
          <w:sz w:val="28"/>
          <w:szCs w:val="28"/>
        </w:rPr>
        <w:t>ПОСТАНОВЛЕНИЕ</w:t>
      </w:r>
    </w:p>
    <w:p w:rsidR="00CC3F2A" w:rsidRDefault="00CC3F2A" w:rsidP="00CB20E4">
      <w:pPr>
        <w:ind w:firstLine="709"/>
        <w:jc w:val="center"/>
        <w:rPr>
          <w:b/>
          <w:color w:val="000000"/>
          <w:sz w:val="28"/>
          <w:szCs w:val="28"/>
        </w:rPr>
      </w:pPr>
    </w:p>
    <w:p w:rsidR="00CB6D0A" w:rsidRDefault="00F56B92" w:rsidP="00CB6D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E2C94">
        <w:rPr>
          <w:color w:val="000000"/>
          <w:sz w:val="28"/>
          <w:szCs w:val="28"/>
        </w:rPr>
        <w:t xml:space="preserve"> внесении дополнений в </w:t>
      </w:r>
      <w:r w:rsidR="00F11CF1">
        <w:rPr>
          <w:color w:val="000000"/>
          <w:sz w:val="28"/>
          <w:szCs w:val="28"/>
        </w:rPr>
        <w:t>п</w:t>
      </w:r>
      <w:r w:rsidR="003E2C94">
        <w:rPr>
          <w:color w:val="000000"/>
          <w:sz w:val="28"/>
          <w:szCs w:val="28"/>
        </w:rPr>
        <w:t xml:space="preserve">остановление администрации </w:t>
      </w:r>
    </w:p>
    <w:p w:rsidR="00872322" w:rsidRDefault="003E2C94" w:rsidP="00CB6D0A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</w:t>
      </w:r>
      <w:r w:rsidR="006A0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26 ноября 2015 года № 122</w:t>
      </w:r>
      <w:r w:rsidR="00F11CF1">
        <w:rPr>
          <w:color w:val="000000"/>
          <w:sz w:val="28"/>
          <w:szCs w:val="28"/>
        </w:rPr>
        <w:t xml:space="preserve"> «Об утверждении перечней должностных лиц, наделённых полномочиями по составлению протоколов об административных правонарушениях, предусмотренных отдельными законами Иркутской области»</w:t>
      </w:r>
    </w:p>
    <w:p w:rsidR="003E2C94" w:rsidRDefault="003E2C94" w:rsidP="003E2C94">
      <w:pPr>
        <w:ind w:firstLine="709"/>
        <w:jc w:val="center"/>
        <w:rPr>
          <w:b/>
          <w:color w:val="000000"/>
          <w:sz w:val="28"/>
          <w:szCs w:val="28"/>
        </w:rPr>
      </w:pPr>
    </w:p>
    <w:p w:rsidR="00947ACA" w:rsidRDefault="009276F9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proofErr w:type="gramStart"/>
      <w:r w:rsidRPr="00983A09">
        <w:rPr>
          <w:color w:val="000000"/>
          <w:sz w:val="28"/>
          <w:szCs w:val="28"/>
        </w:rPr>
        <w:t>«</w:t>
      </w:r>
      <w:r w:rsidR="00DA7EBE">
        <w:rPr>
          <w:color w:val="000000"/>
          <w:sz w:val="28"/>
          <w:szCs w:val="28"/>
        </w:rPr>
        <w:t xml:space="preserve"> </w:t>
      </w:r>
      <w:r w:rsidR="007C10D0">
        <w:rPr>
          <w:color w:val="000000"/>
          <w:sz w:val="28"/>
          <w:szCs w:val="28"/>
        </w:rPr>
        <w:t>21</w:t>
      </w:r>
      <w:proofErr w:type="gramEnd"/>
      <w:r w:rsidRPr="00983A0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DA7EBE">
        <w:rPr>
          <w:color w:val="000000"/>
          <w:sz w:val="28"/>
          <w:szCs w:val="28"/>
        </w:rPr>
        <w:t>февраля</w:t>
      </w:r>
      <w:r w:rsidR="00947ACA">
        <w:rPr>
          <w:color w:val="000000"/>
          <w:sz w:val="28"/>
          <w:szCs w:val="28"/>
        </w:rPr>
        <w:t xml:space="preserve"> 201</w:t>
      </w:r>
      <w:r w:rsidR="00DA7EBE">
        <w:rPr>
          <w:color w:val="000000"/>
          <w:sz w:val="28"/>
          <w:szCs w:val="28"/>
        </w:rPr>
        <w:t>7</w:t>
      </w:r>
      <w:r w:rsidR="00CB20E4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>г</w:t>
      </w:r>
      <w:r w:rsidR="00CB20E4">
        <w:rPr>
          <w:color w:val="000000"/>
          <w:sz w:val="28"/>
          <w:szCs w:val="28"/>
        </w:rPr>
        <w:t>ода</w:t>
      </w:r>
      <w:r w:rsidR="00947ACA">
        <w:rPr>
          <w:color w:val="000000"/>
          <w:sz w:val="28"/>
          <w:szCs w:val="28"/>
        </w:rPr>
        <w:t xml:space="preserve">   </w:t>
      </w:r>
      <w:r w:rsidR="00F72C97">
        <w:rPr>
          <w:color w:val="000000"/>
          <w:sz w:val="28"/>
          <w:szCs w:val="28"/>
        </w:rPr>
        <w:t xml:space="preserve">                         </w:t>
      </w:r>
      <w:r w:rsidR="00947ACA">
        <w:rPr>
          <w:color w:val="000000"/>
          <w:sz w:val="28"/>
          <w:szCs w:val="28"/>
        </w:rPr>
        <w:t xml:space="preserve">                                                 </w:t>
      </w:r>
      <w:r w:rsidR="003706C0">
        <w:rPr>
          <w:color w:val="000000"/>
          <w:sz w:val="28"/>
          <w:szCs w:val="28"/>
        </w:rPr>
        <w:t>пос</w:t>
      </w:r>
      <w:r w:rsidR="00947ACA"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3706C0" w:rsidRDefault="00FF0FCF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целях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работы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реализации 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 xml:space="preserve">отдельных 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>законов Иркутской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 xml:space="preserve"> области,</w:t>
      </w:r>
      <w:r w:rsidR="00D22F24">
        <w:rPr>
          <w:color w:val="000000"/>
          <w:sz w:val="28"/>
          <w:szCs w:val="28"/>
        </w:rPr>
        <w:t xml:space="preserve"> </w:t>
      </w:r>
      <w:r w:rsidR="00CB20E4">
        <w:rPr>
          <w:color w:val="000000"/>
          <w:sz w:val="28"/>
          <w:szCs w:val="28"/>
        </w:rPr>
        <w:t xml:space="preserve"> 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>в</w:t>
      </w:r>
      <w:r w:rsidR="00D22F24">
        <w:rPr>
          <w:color w:val="000000"/>
          <w:sz w:val="28"/>
          <w:szCs w:val="28"/>
        </w:rPr>
        <w:t xml:space="preserve"> </w:t>
      </w:r>
      <w:r w:rsidR="00CB20E4">
        <w:rPr>
          <w:color w:val="000000"/>
          <w:sz w:val="28"/>
          <w:szCs w:val="28"/>
        </w:rPr>
        <w:t xml:space="preserve"> том</w:t>
      </w:r>
      <w:r w:rsidR="00D22F24">
        <w:rPr>
          <w:color w:val="000000"/>
          <w:sz w:val="28"/>
          <w:szCs w:val="28"/>
        </w:rPr>
        <w:t xml:space="preserve">    </w:t>
      </w:r>
      <w:r w:rsidR="00CB20E4">
        <w:rPr>
          <w:color w:val="000000"/>
          <w:sz w:val="28"/>
          <w:szCs w:val="28"/>
        </w:rPr>
        <w:t xml:space="preserve"> числе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 xml:space="preserve"> 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Закона</w:t>
      </w:r>
      <w:r w:rsidR="00D22F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Иркутской </w:t>
      </w:r>
      <w:r w:rsidR="00D22F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области </w:t>
      </w:r>
      <w:r w:rsidR="00D22F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от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04 апреля 2014 года № 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ответственности»,</w:t>
      </w:r>
      <w:r w:rsidR="00D22F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Закона </w:t>
      </w:r>
      <w:r w:rsidR="00D22F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Иркутской</w:t>
      </w:r>
      <w:r w:rsidR="00D22F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области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от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27 апреля 2015 года № 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</w:t>
      </w:r>
      <w:r w:rsidR="003706C0">
        <w:rPr>
          <w:color w:val="000000"/>
          <w:sz w:val="28"/>
          <w:szCs w:val="28"/>
        </w:rPr>
        <w:t>, руководствуясь ст</w:t>
      </w:r>
      <w:r w:rsidR="003F6B22">
        <w:rPr>
          <w:color w:val="000000"/>
          <w:sz w:val="28"/>
          <w:szCs w:val="28"/>
        </w:rPr>
        <w:t>атьями</w:t>
      </w:r>
      <w:r w:rsidR="003706C0">
        <w:rPr>
          <w:color w:val="000000"/>
          <w:sz w:val="28"/>
          <w:szCs w:val="28"/>
        </w:rPr>
        <w:t xml:space="preserve"> 33,</w:t>
      </w:r>
      <w:r w:rsidR="00CB20E4">
        <w:rPr>
          <w:color w:val="000000"/>
          <w:sz w:val="28"/>
          <w:szCs w:val="28"/>
        </w:rPr>
        <w:t xml:space="preserve"> </w:t>
      </w:r>
      <w:r w:rsidR="003F6B22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3F6B22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0D5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3E2C94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Pr="00EB4663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3E2C94" w:rsidRPr="00D877BF" w:rsidRDefault="00DA7EBE" w:rsidP="00D877BF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должностных лиц органов местного самоуправления, уполномоченных составлять протоколы об административных правонарушениях, </w:t>
      </w:r>
      <w:r w:rsidR="002113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предусмотренных </w:t>
      </w:r>
      <w:r w:rsidR="00211393">
        <w:rPr>
          <w:color w:val="000000"/>
          <w:sz w:val="28"/>
          <w:szCs w:val="28"/>
        </w:rPr>
        <w:t xml:space="preserve">   законом    Иркутской     области   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(приложение 1), утвержденный  </w:t>
      </w:r>
      <w:r w:rsidR="00F11CF1">
        <w:rPr>
          <w:color w:val="000000"/>
          <w:sz w:val="28"/>
          <w:szCs w:val="28"/>
        </w:rPr>
        <w:t>п</w:t>
      </w:r>
      <w:r w:rsidR="003E2C94" w:rsidRPr="00D877BF">
        <w:rPr>
          <w:color w:val="000000"/>
          <w:sz w:val="28"/>
          <w:szCs w:val="28"/>
        </w:rPr>
        <w:t>остановлени</w:t>
      </w:r>
      <w:r w:rsidR="00211393">
        <w:rPr>
          <w:color w:val="000000"/>
          <w:sz w:val="28"/>
          <w:szCs w:val="28"/>
        </w:rPr>
        <w:t>ем</w:t>
      </w:r>
      <w:r w:rsidR="003E2C94" w:rsidRPr="00D877BF">
        <w:rPr>
          <w:color w:val="000000"/>
          <w:sz w:val="28"/>
          <w:szCs w:val="28"/>
        </w:rPr>
        <w:t xml:space="preserve"> </w:t>
      </w:r>
      <w:r w:rsidR="00211393">
        <w:rPr>
          <w:color w:val="000000"/>
          <w:sz w:val="28"/>
          <w:szCs w:val="28"/>
        </w:rPr>
        <w:t xml:space="preserve">  </w:t>
      </w:r>
      <w:r w:rsidR="006A042E">
        <w:rPr>
          <w:color w:val="000000"/>
          <w:sz w:val="28"/>
          <w:szCs w:val="28"/>
        </w:rPr>
        <w:t xml:space="preserve">администрации муниципального района </w:t>
      </w:r>
      <w:r w:rsidR="006A042E" w:rsidRPr="00D877BF">
        <w:rPr>
          <w:color w:val="000000"/>
          <w:sz w:val="28"/>
          <w:szCs w:val="28"/>
        </w:rPr>
        <w:t>от 26 ноября 2015 года № 122</w:t>
      </w:r>
      <w:r w:rsidR="002C0D8F">
        <w:rPr>
          <w:color w:val="000000"/>
          <w:sz w:val="28"/>
          <w:szCs w:val="28"/>
        </w:rPr>
        <w:t>,</w:t>
      </w:r>
      <w:r w:rsidR="003E2C94" w:rsidRPr="00D877BF">
        <w:rPr>
          <w:color w:val="000000"/>
          <w:sz w:val="28"/>
          <w:szCs w:val="28"/>
        </w:rPr>
        <w:t xml:space="preserve"> дополнить </w:t>
      </w:r>
      <w:r w:rsidR="00211393">
        <w:rPr>
          <w:color w:val="000000"/>
          <w:sz w:val="28"/>
          <w:szCs w:val="28"/>
        </w:rPr>
        <w:t>пунктом 15</w:t>
      </w:r>
      <w:r w:rsidR="003E2C94" w:rsidRPr="00D877BF">
        <w:rPr>
          <w:color w:val="000000"/>
          <w:sz w:val="28"/>
          <w:szCs w:val="28"/>
        </w:rPr>
        <w:t xml:space="preserve"> следующего содержания:</w:t>
      </w:r>
    </w:p>
    <w:p w:rsidR="00D877BF" w:rsidRDefault="003E2C94" w:rsidP="00D877BF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11393">
        <w:rPr>
          <w:color w:val="000000"/>
          <w:sz w:val="28"/>
          <w:szCs w:val="28"/>
        </w:rPr>
        <w:t>15. МО «Качугский район»: главный специалист – ответственный секретарь административной комиссии администрации муниципального района.</w:t>
      </w:r>
      <w:r>
        <w:rPr>
          <w:color w:val="000000"/>
          <w:sz w:val="28"/>
          <w:szCs w:val="28"/>
        </w:rPr>
        <w:t>»</w:t>
      </w:r>
    </w:p>
    <w:p w:rsidR="006F7663" w:rsidRPr="00D877BF" w:rsidRDefault="006F7663" w:rsidP="006F7663">
      <w:pPr>
        <w:pStyle w:val="a3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должностных лиц органов местного самоуправления, уполномоченных составлять протоколы об административных </w:t>
      </w:r>
      <w:proofErr w:type="gramStart"/>
      <w:r>
        <w:rPr>
          <w:color w:val="000000"/>
          <w:sz w:val="28"/>
          <w:szCs w:val="28"/>
        </w:rPr>
        <w:t>правонарушениях,  предусмотренных</w:t>
      </w:r>
      <w:proofErr w:type="gramEnd"/>
      <w:r>
        <w:rPr>
          <w:color w:val="000000"/>
          <w:sz w:val="28"/>
          <w:szCs w:val="28"/>
        </w:rPr>
        <w:t xml:space="preserve">    законом    Иркутской     области    от 29 декабря 2007 года № 153-ОЗ «Об административной ответственности за </w:t>
      </w:r>
      <w:r>
        <w:rPr>
          <w:color w:val="000000"/>
          <w:sz w:val="28"/>
          <w:szCs w:val="28"/>
        </w:rPr>
        <w:lastRenderedPageBreak/>
        <w:t>нарушение правил охраны жизни людей на водных объектах в Иркутской области» (приложение 3), утвержденный  п</w:t>
      </w:r>
      <w:r w:rsidRPr="00D877BF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Pr="00D87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администрации муниципального района </w:t>
      </w:r>
      <w:r w:rsidRPr="00D877BF">
        <w:rPr>
          <w:color w:val="000000"/>
          <w:sz w:val="28"/>
          <w:szCs w:val="28"/>
        </w:rPr>
        <w:t>от 26 ноября 2015 года № 122</w:t>
      </w:r>
      <w:r w:rsidR="002C0D8F">
        <w:rPr>
          <w:color w:val="000000"/>
          <w:sz w:val="28"/>
          <w:szCs w:val="28"/>
        </w:rPr>
        <w:t>,</w:t>
      </w:r>
      <w:r w:rsidRPr="00D877BF">
        <w:rPr>
          <w:color w:val="000000"/>
          <w:sz w:val="28"/>
          <w:szCs w:val="28"/>
        </w:rPr>
        <w:t xml:space="preserve"> дополнить </w:t>
      </w:r>
      <w:r>
        <w:rPr>
          <w:color w:val="000000"/>
          <w:sz w:val="28"/>
          <w:szCs w:val="28"/>
        </w:rPr>
        <w:t>пунктом 15</w:t>
      </w:r>
      <w:r w:rsidRPr="00D877BF">
        <w:rPr>
          <w:color w:val="000000"/>
          <w:sz w:val="28"/>
          <w:szCs w:val="28"/>
        </w:rPr>
        <w:t xml:space="preserve"> следующего содержания:</w:t>
      </w:r>
    </w:p>
    <w:p w:rsidR="006F7663" w:rsidRDefault="006F7663" w:rsidP="006F7663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«15. МО «Качугский район»: главный специалист – ответственный секретарь административной комиссии администрации муниципального района.»</w:t>
      </w:r>
    </w:p>
    <w:p w:rsidR="003706C0" w:rsidRDefault="00CB20E4" w:rsidP="00D877BF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</w:t>
      </w:r>
      <w:r w:rsidR="003F6B22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="003F6B22">
        <w:rPr>
          <w:sz w:val="28"/>
          <w:szCs w:val="28"/>
          <w:lang w:val="en-US"/>
        </w:rPr>
        <w:t>kachug</w:t>
      </w:r>
      <w:proofErr w:type="spellEnd"/>
      <w:r w:rsidR="003F6B22" w:rsidRPr="003F6B22">
        <w:rPr>
          <w:sz w:val="28"/>
          <w:szCs w:val="28"/>
        </w:rPr>
        <w:t>.</w:t>
      </w:r>
      <w:proofErr w:type="spellStart"/>
      <w:r w:rsidR="003F6B22">
        <w:rPr>
          <w:sz w:val="28"/>
          <w:szCs w:val="28"/>
          <w:lang w:val="en-US"/>
        </w:rPr>
        <w:t>irkobl</w:t>
      </w:r>
      <w:proofErr w:type="spellEnd"/>
      <w:r w:rsidR="003F6B22" w:rsidRPr="003F6B22">
        <w:rPr>
          <w:sz w:val="28"/>
          <w:szCs w:val="28"/>
        </w:rPr>
        <w:t>.</w:t>
      </w:r>
      <w:proofErr w:type="spellStart"/>
      <w:r w:rsidR="003F6B22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D877BF" w:rsidRDefault="00947ACA" w:rsidP="00211393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877BF">
        <w:rPr>
          <w:sz w:val="28"/>
          <w:szCs w:val="28"/>
        </w:rPr>
        <w:t xml:space="preserve">Контроль </w:t>
      </w:r>
      <w:proofErr w:type="gramStart"/>
      <w:r w:rsidRPr="00D877BF">
        <w:rPr>
          <w:sz w:val="28"/>
          <w:szCs w:val="28"/>
        </w:rPr>
        <w:t xml:space="preserve">за </w:t>
      </w:r>
      <w:r w:rsidR="00D22F24" w:rsidRPr="00D877BF">
        <w:rPr>
          <w:sz w:val="28"/>
          <w:szCs w:val="28"/>
        </w:rPr>
        <w:t xml:space="preserve"> исполнением</w:t>
      </w:r>
      <w:proofErr w:type="gramEnd"/>
      <w:r w:rsidR="00D22F24" w:rsidRPr="00D877BF">
        <w:rPr>
          <w:sz w:val="28"/>
          <w:szCs w:val="28"/>
        </w:rPr>
        <w:t xml:space="preserve">  </w:t>
      </w:r>
      <w:r w:rsidRPr="00D877BF">
        <w:rPr>
          <w:sz w:val="28"/>
          <w:szCs w:val="28"/>
        </w:rPr>
        <w:t xml:space="preserve">настоящего </w:t>
      </w:r>
      <w:r w:rsidR="00211393">
        <w:rPr>
          <w:sz w:val="28"/>
          <w:szCs w:val="28"/>
        </w:rPr>
        <w:t xml:space="preserve">постановления возложить на первого заместителя мэра муниципального района Н.В. </w:t>
      </w:r>
      <w:proofErr w:type="spellStart"/>
      <w:r w:rsidR="00211393">
        <w:rPr>
          <w:sz w:val="28"/>
          <w:szCs w:val="28"/>
        </w:rPr>
        <w:t>Макрышеву</w:t>
      </w:r>
      <w:proofErr w:type="spellEnd"/>
      <w:r w:rsidR="00D877BF" w:rsidRPr="00D877BF">
        <w:rPr>
          <w:sz w:val="28"/>
          <w:szCs w:val="28"/>
        </w:rPr>
        <w:t>.</w:t>
      </w:r>
    </w:p>
    <w:p w:rsidR="00D877BF" w:rsidRDefault="00D877BF" w:rsidP="00D877B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F7663" w:rsidRDefault="006F7663" w:rsidP="00D877B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47ACA" w:rsidRDefault="00211393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72322">
        <w:rPr>
          <w:color w:val="000000"/>
          <w:sz w:val="28"/>
          <w:szCs w:val="28"/>
        </w:rPr>
        <w:t>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                         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D877BF">
        <w:rPr>
          <w:color w:val="000000"/>
          <w:sz w:val="28"/>
          <w:szCs w:val="28"/>
        </w:rPr>
        <w:t xml:space="preserve">      </w:t>
      </w:r>
      <w:r w:rsidR="00211393">
        <w:rPr>
          <w:color w:val="000000"/>
          <w:sz w:val="28"/>
          <w:szCs w:val="28"/>
        </w:rPr>
        <w:t xml:space="preserve">    Т.С. Кириллова</w:t>
      </w:r>
    </w:p>
    <w:p w:rsidR="006A042E" w:rsidRDefault="006A042E" w:rsidP="00D877BF">
      <w:pPr>
        <w:tabs>
          <w:tab w:val="left" w:pos="1035"/>
        </w:tabs>
        <w:rPr>
          <w:color w:val="000000"/>
          <w:sz w:val="28"/>
          <w:szCs w:val="28"/>
        </w:rPr>
      </w:pPr>
    </w:p>
    <w:p w:rsidR="00F56B92" w:rsidRDefault="00947ACA" w:rsidP="00D877BF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C826E4">
        <w:rPr>
          <w:color w:val="000000"/>
          <w:sz w:val="28"/>
          <w:szCs w:val="28"/>
        </w:rPr>
        <w:t xml:space="preserve"> </w:t>
      </w:r>
      <w:r w:rsidR="009F63D1">
        <w:rPr>
          <w:color w:val="000000"/>
          <w:sz w:val="28"/>
          <w:szCs w:val="28"/>
        </w:rPr>
        <w:t>_</w:t>
      </w:r>
      <w:r w:rsidR="007C10D0">
        <w:rPr>
          <w:color w:val="000000"/>
          <w:sz w:val="28"/>
          <w:szCs w:val="28"/>
        </w:rPr>
        <w:t>32</w:t>
      </w:r>
      <w:bookmarkStart w:id="0" w:name="_GoBack"/>
      <w:bookmarkEnd w:id="0"/>
      <w:r w:rsidR="009F63D1">
        <w:rPr>
          <w:color w:val="000000"/>
          <w:sz w:val="28"/>
          <w:szCs w:val="28"/>
        </w:rPr>
        <w:t>_</w:t>
      </w: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C5238">
        <w:rPr>
          <w:sz w:val="28"/>
          <w:szCs w:val="28"/>
        </w:rPr>
        <w:t xml:space="preserve"> -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секретарь 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11393" w:rsidRDefault="00211393" w:rsidP="00D877BF">
      <w:pPr>
        <w:tabs>
          <w:tab w:val="left" w:pos="1035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Н.В. </w:t>
      </w:r>
      <w:proofErr w:type="spellStart"/>
      <w:r>
        <w:rPr>
          <w:sz w:val="28"/>
          <w:szCs w:val="28"/>
        </w:rPr>
        <w:t>Макрышева</w:t>
      </w:r>
      <w:proofErr w:type="spellEnd"/>
    </w:p>
    <w:p w:rsidR="00211393" w:rsidRDefault="00211393" w:rsidP="00D877BF">
      <w:pPr>
        <w:tabs>
          <w:tab w:val="left" w:pos="1035"/>
          <w:tab w:val="left" w:pos="5400"/>
        </w:tabs>
        <w:rPr>
          <w:sz w:val="28"/>
          <w:szCs w:val="28"/>
        </w:rPr>
      </w:pPr>
    </w:p>
    <w:p w:rsidR="00D877BF" w:rsidRDefault="00D877BF" w:rsidP="00D877BF">
      <w:pPr>
        <w:tabs>
          <w:tab w:val="left" w:pos="1035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D877BF" w:rsidRDefault="00D877BF" w:rsidP="00D877BF">
      <w:pPr>
        <w:tabs>
          <w:tab w:val="left" w:pos="1035"/>
          <w:tab w:val="left" w:pos="54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                                                    Е.В. Копылова</w:t>
      </w:r>
    </w:p>
    <w:p w:rsidR="00D877BF" w:rsidRDefault="00D877BF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EC5238" w:rsidRDefault="00EC5238" w:rsidP="00D13C05">
      <w:pPr>
        <w:spacing w:after="200" w:line="276" w:lineRule="auto"/>
      </w:pPr>
    </w:p>
    <w:p w:rsidR="00EC5238" w:rsidRDefault="00EC5238" w:rsidP="00D13C05">
      <w:pPr>
        <w:spacing w:after="200" w:line="276" w:lineRule="auto"/>
      </w:pPr>
    </w:p>
    <w:p w:rsidR="00471DCD" w:rsidRDefault="00471DCD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:rsidR="00404D3C" w:rsidRPr="006C7229" w:rsidRDefault="00404D3C" w:rsidP="00404D3C">
      <w:pPr>
        <w:rPr>
          <w:sz w:val="20"/>
          <w:szCs w:val="20"/>
        </w:rPr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В дело – </w:t>
      </w:r>
      <w:r w:rsidR="006C7229" w:rsidRPr="006C7229">
        <w:rPr>
          <w:sz w:val="20"/>
          <w:szCs w:val="20"/>
        </w:rPr>
        <w:t>4</w:t>
      </w:r>
      <w:r w:rsidRPr="006C7229">
        <w:rPr>
          <w:sz w:val="20"/>
          <w:szCs w:val="20"/>
        </w:rPr>
        <w:t xml:space="preserve"> экз.</w:t>
      </w: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Первый заместитель мэра – 1 экз. </w:t>
      </w:r>
    </w:p>
    <w:p w:rsidR="00404D3C" w:rsidRPr="006C7229" w:rsidRDefault="00273215" w:rsidP="00404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="00404D3C" w:rsidRPr="006C7229">
        <w:rPr>
          <w:sz w:val="20"/>
          <w:szCs w:val="20"/>
        </w:rPr>
        <w:t xml:space="preserve"> – 1 экз.</w:t>
      </w: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E33"/>
    <w:multiLevelType w:val="hybridMultilevel"/>
    <w:tmpl w:val="E1225158"/>
    <w:lvl w:ilvl="0" w:tplc="55B2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F6B04"/>
    <w:multiLevelType w:val="hybridMultilevel"/>
    <w:tmpl w:val="39DE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C95975"/>
    <w:multiLevelType w:val="hybridMultilevel"/>
    <w:tmpl w:val="5FF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338F"/>
    <w:multiLevelType w:val="hybridMultilevel"/>
    <w:tmpl w:val="175C9278"/>
    <w:lvl w:ilvl="0" w:tplc="CD40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004"/>
    <w:multiLevelType w:val="hybridMultilevel"/>
    <w:tmpl w:val="F5C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A"/>
    <w:rsid w:val="00043AF9"/>
    <w:rsid w:val="000B5BEE"/>
    <w:rsid w:val="000D54D9"/>
    <w:rsid w:val="00104615"/>
    <w:rsid w:val="001423A2"/>
    <w:rsid w:val="001B2E90"/>
    <w:rsid w:val="001D4811"/>
    <w:rsid w:val="001F3055"/>
    <w:rsid w:val="00211393"/>
    <w:rsid w:val="00273215"/>
    <w:rsid w:val="002C0D8F"/>
    <w:rsid w:val="002F5EE0"/>
    <w:rsid w:val="003706C0"/>
    <w:rsid w:val="003E2C94"/>
    <w:rsid w:val="003F6B22"/>
    <w:rsid w:val="00404D3C"/>
    <w:rsid w:val="004215F3"/>
    <w:rsid w:val="00430F18"/>
    <w:rsid w:val="004475A6"/>
    <w:rsid w:val="00451C83"/>
    <w:rsid w:val="00452AC7"/>
    <w:rsid w:val="00471DCD"/>
    <w:rsid w:val="004D3132"/>
    <w:rsid w:val="004D770E"/>
    <w:rsid w:val="00527D39"/>
    <w:rsid w:val="00536421"/>
    <w:rsid w:val="00644CDD"/>
    <w:rsid w:val="006A042E"/>
    <w:rsid w:val="006A0B58"/>
    <w:rsid w:val="006B66A8"/>
    <w:rsid w:val="006C7229"/>
    <w:rsid w:val="006F7663"/>
    <w:rsid w:val="00714513"/>
    <w:rsid w:val="00721485"/>
    <w:rsid w:val="007C001F"/>
    <w:rsid w:val="007C10D0"/>
    <w:rsid w:val="0083177C"/>
    <w:rsid w:val="00854295"/>
    <w:rsid w:val="00872322"/>
    <w:rsid w:val="00893E3C"/>
    <w:rsid w:val="008F05B8"/>
    <w:rsid w:val="00907CA4"/>
    <w:rsid w:val="00917484"/>
    <w:rsid w:val="009276F9"/>
    <w:rsid w:val="0094313D"/>
    <w:rsid w:val="00947ACA"/>
    <w:rsid w:val="00974D5B"/>
    <w:rsid w:val="00983A09"/>
    <w:rsid w:val="009D7122"/>
    <w:rsid w:val="009F63D1"/>
    <w:rsid w:val="00A15154"/>
    <w:rsid w:val="00A3784E"/>
    <w:rsid w:val="00A41036"/>
    <w:rsid w:val="00A42D2B"/>
    <w:rsid w:val="00A64E8E"/>
    <w:rsid w:val="00A71EAC"/>
    <w:rsid w:val="00B443F1"/>
    <w:rsid w:val="00B81DDB"/>
    <w:rsid w:val="00BD1D93"/>
    <w:rsid w:val="00C137D7"/>
    <w:rsid w:val="00C543C8"/>
    <w:rsid w:val="00C55108"/>
    <w:rsid w:val="00C826E4"/>
    <w:rsid w:val="00C87F83"/>
    <w:rsid w:val="00CA1D17"/>
    <w:rsid w:val="00CB20E4"/>
    <w:rsid w:val="00CB6D0A"/>
    <w:rsid w:val="00CC3F2A"/>
    <w:rsid w:val="00D13C05"/>
    <w:rsid w:val="00D22F24"/>
    <w:rsid w:val="00D877BF"/>
    <w:rsid w:val="00DA7EBE"/>
    <w:rsid w:val="00DF11F0"/>
    <w:rsid w:val="00E30E07"/>
    <w:rsid w:val="00E718CF"/>
    <w:rsid w:val="00EC5238"/>
    <w:rsid w:val="00F11CF1"/>
    <w:rsid w:val="00F56B92"/>
    <w:rsid w:val="00F72C97"/>
    <w:rsid w:val="00FC5104"/>
    <w:rsid w:val="00FC60CF"/>
    <w:rsid w:val="00FF0FCF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F78C-5B18-470A-9D76-9DADDE1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Мария</cp:lastModifiedBy>
  <cp:revision>35</cp:revision>
  <cp:lastPrinted>2017-02-20T08:04:00Z</cp:lastPrinted>
  <dcterms:created xsi:type="dcterms:W3CDTF">2015-10-26T07:03:00Z</dcterms:created>
  <dcterms:modified xsi:type="dcterms:W3CDTF">2017-02-21T08:28:00Z</dcterms:modified>
</cp:coreProperties>
</file>